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3B" w:rsidRDefault="00492A3B" w:rsidP="00492A3B">
      <w:pPr>
        <w:spacing w:line="560" w:lineRule="exact"/>
        <w:rPr>
          <w:rFonts w:ascii="宋体" w:hAnsi="宋体"/>
          <w:b/>
          <w:spacing w:val="-20"/>
          <w:sz w:val="28"/>
          <w:szCs w:val="28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</w:t>
      </w:r>
      <w:r>
        <w:rPr>
          <w:rFonts w:ascii="宋体" w:hAnsi="宋体" w:hint="eastAsia"/>
          <w:b/>
          <w:spacing w:val="-20"/>
          <w:sz w:val="28"/>
          <w:szCs w:val="28"/>
        </w:rPr>
        <w:t>一：</w:t>
      </w:r>
      <w:r>
        <w:rPr>
          <w:rFonts w:ascii="宋体" w:hAnsi="宋体"/>
          <w:b/>
          <w:spacing w:val="-20"/>
          <w:sz w:val="28"/>
          <w:szCs w:val="28"/>
        </w:rPr>
        <w:t xml:space="preserve">        </w:t>
      </w:r>
    </w:p>
    <w:p w:rsidR="00492A3B" w:rsidRDefault="00492A3B" w:rsidP="00492A3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书面作品评分标准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852"/>
        <w:gridCol w:w="810"/>
        <w:gridCol w:w="6770"/>
      </w:tblGrid>
      <w:tr w:rsidR="00492A3B" w:rsidTr="00F54809">
        <w:trPr>
          <w:trHeight w:val="397"/>
          <w:jc w:val="center"/>
        </w:trPr>
        <w:tc>
          <w:tcPr>
            <w:tcW w:w="875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852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具体分值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firstLineChars="1100" w:firstLine="309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492A3B" w:rsidTr="00F54809">
        <w:trPr>
          <w:trHeight w:val="282"/>
          <w:jc w:val="center"/>
        </w:trPr>
        <w:tc>
          <w:tcPr>
            <w:tcW w:w="875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职业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规划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设计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书内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容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80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52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自我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认知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自我分析清晰、全面、深入、客观，自身优、劣势认识清晰</w:t>
            </w:r>
          </w:p>
        </w:tc>
      </w:tr>
      <w:tr w:rsidR="00492A3B" w:rsidTr="00F54809">
        <w:trPr>
          <w:trHeight w:val="26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综合运用各类人才测评工具评估自己的职业兴趣、个性特征、职业能力和职业价值观</w:t>
            </w:r>
          </w:p>
        </w:tc>
      </w:tr>
      <w:tr w:rsidR="00492A3B" w:rsidTr="00F54809">
        <w:trPr>
          <w:trHeight w:val="505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能从个人兴趣、成长经历、社会实践和周围人的评价中分析自我</w:t>
            </w:r>
          </w:p>
        </w:tc>
      </w:tr>
      <w:tr w:rsidR="00492A3B" w:rsidTr="00F54809">
        <w:trPr>
          <w:trHeight w:val="70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职业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认知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有目标</w:t>
            </w:r>
            <w:r>
              <w:rPr>
                <w:rFonts w:ascii="仿宋_GB2312" w:eastAsia="仿宋_GB2312"/>
                <w:sz w:val="24"/>
                <w:szCs w:val="24"/>
              </w:rPr>
              <w:t>职业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职场</w:t>
            </w:r>
            <w:r>
              <w:rPr>
                <w:rFonts w:ascii="仿宋_GB2312" w:eastAsia="仿宋_GB2312"/>
                <w:sz w:val="24"/>
                <w:szCs w:val="24"/>
              </w:rPr>
              <w:t>人物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访谈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>
              <w:rPr>
                <w:rFonts w:ascii="仿宋_GB2312" w:eastAsia="仿宋_GB2312"/>
                <w:sz w:val="24"/>
                <w:szCs w:val="24"/>
              </w:rPr>
              <w:t>，且</w:t>
            </w:r>
            <w:r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>
              <w:rPr>
                <w:rFonts w:ascii="仿宋_GB2312" w:eastAsia="仿宋_GB2312"/>
                <w:sz w:val="24"/>
                <w:szCs w:val="24"/>
              </w:rPr>
              <w:t>目标职业认知具有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良好</w:t>
            </w:r>
            <w:r>
              <w:rPr>
                <w:rFonts w:ascii="仿宋_GB2312" w:eastAsia="仿宋_GB2312"/>
                <w:sz w:val="24"/>
                <w:szCs w:val="24"/>
              </w:rPr>
              <w:t>的指导性与针对性</w:t>
            </w:r>
          </w:p>
        </w:tc>
      </w:tr>
      <w:tr w:rsidR="00492A3B" w:rsidTr="00F54809">
        <w:trPr>
          <w:trHeight w:val="77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对目标职业的行业现状、前景及就业需求有清晰了解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熟悉目标职业的工作内容、工作环境、典型生活方式，了解目标职业的待遇、未来发展趋势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清晰了解目标职业的进入途径、胜任标准以及对生活的影响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在探索过程中应用文献检索、访谈、见习、实习等方法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了解社会整体就业趋势与大学生就业状况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职业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决策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能够正确运用评估理论和决策模型做出决策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计划与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路径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行动计划要发挥本人优势、弥补本人不足，具有可操作性（有相关社会实践经验者，应列明时间地点及证明人联系方式）</w:t>
            </w:r>
          </w:p>
        </w:tc>
      </w:tr>
      <w:tr w:rsidR="00492A3B" w:rsidTr="00F54809">
        <w:trPr>
          <w:trHeight w:val="506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近期计划详尽清晰、可操作性强，中期计划清晰、具有灵活性，长期计划具有导向性</w:t>
            </w:r>
          </w:p>
        </w:tc>
      </w:tr>
      <w:tr w:rsidR="00492A3B" w:rsidTr="00F54809">
        <w:trPr>
          <w:trHeight w:val="568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职业发展路径充分考虑进入途径、胜任标准等探索结果，符合逻辑和现实</w:t>
            </w:r>
          </w:p>
        </w:tc>
      </w:tr>
      <w:tr w:rsidR="00492A3B" w:rsidTr="00F54809">
        <w:trPr>
          <w:trHeight w:val="532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自我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监控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科学设定行动计划和职业目标的评估方案，标准和评估要素明确</w:t>
            </w:r>
          </w:p>
        </w:tc>
      </w:tr>
      <w:tr w:rsidR="00492A3B" w:rsidTr="00F54809">
        <w:trPr>
          <w:trHeight w:val="437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正确评估行动计划实施过程和风险，制定切实可行的调整方案</w:t>
            </w:r>
          </w:p>
        </w:tc>
      </w:tr>
      <w:tr w:rsidR="00492A3B" w:rsidTr="00F54809">
        <w:trPr>
          <w:trHeight w:val="129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92A3B" w:rsidRDefault="00492A3B" w:rsidP="005D3931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方案调整依据个人与环境评估分析确定，并考虑首选目标与备选目标间的联系和差异，具有可操作性</w:t>
            </w:r>
          </w:p>
        </w:tc>
      </w:tr>
      <w:tr w:rsidR="00492A3B" w:rsidTr="00F54809">
        <w:trPr>
          <w:trHeight w:val="658"/>
          <w:jc w:val="center"/>
        </w:trPr>
        <w:tc>
          <w:tcPr>
            <w:tcW w:w="875" w:type="dxa"/>
            <w:vMerge w:val="restart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参赛作品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设计思路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662" w:type="dxa"/>
            <w:gridSpan w:val="2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作品逻辑性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  <w:tr w:rsidR="00492A3B" w:rsidTr="00F54809">
        <w:trPr>
          <w:trHeight w:val="61"/>
          <w:jc w:val="center"/>
        </w:trPr>
        <w:tc>
          <w:tcPr>
            <w:tcW w:w="875" w:type="dxa"/>
            <w:vMerge/>
            <w:vAlign w:val="center"/>
          </w:tcPr>
          <w:p w:rsidR="00492A3B" w:rsidRDefault="00492A3B" w:rsidP="005D393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作品美观性</w:t>
            </w:r>
          </w:p>
          <w:p w:rsidR="00492A3B" w:rsidRDefault="00492A3B" w:rsidP="005D3931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6770" w:type="dxa"/>
            <w:vAlign w:val="center"/>
          </w:tcPr>
          <w:p w:rsidR="00492A3B" w:rsidRDefault="00492A3B" w:rsidP="005D393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结构清晰，版面大方美观，创意新颖</w:t>
            </w:r>
          </w:p>
        </w:tc>
      </w:tr>
    </w:tbl>
    <w:p w:rsidR="001B0A7D" w:rsidRPr="00492A3B" w:rsidRDefault="001B0A7D">
      <w:bookmarkStart w:id="0" w:name="_GoBack"/>
      <w:bookmarkEnd w:id="0"/>
    </w:p>
    <w:sectPr w:rsidR="001B0A7D" w:rsidRPr="0049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3B" w:rsidRDefault="00492A3B" w:rsidP="00492A3B">
      <w:r>
        <w:separator/>
      </w:r>
    </w:p>
  </w:endnote>
  <w:endnote w:type="continuationSeparator" w:id="0">
    <w:p w:rsidR="00492A3B" w:rsidRDefault="00492A3B" w:rsidP="0049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3B" w:rsidRDefault="00492A3B" w:rsidP="00492A3B">
      <w:r>
        <w:separator/>
      </w:r>
    </w:p>
  </w:footnote>
  <w:footnote w:type="continuationSeparator" w:id="0">
    <w:p w:rsidR="00492A3B" w:rsidRDefault="00492A3B" w:rsidP="0049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2A"/>
    <w:rsid w:val="001B0A7D"/>
    <w:rsid w:val="00492A3B"/>
    <w:rsid w:val="008F7E2A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3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王圣丹</dc:creator>
  <cp:keywords/>
  <dc:description/>
  <cp:lastModifiedBy>王圣丹</cp:lastModifiedBy>
  <cp:revision>3</cp:revision>
  <dcterms:created xsi:type="dcterms:W3CDTF">2018-08-20T02:31:00Z</dcterms:created>
  <dcterms:modified xsi:type="dcterms:W3CDTF">2018-08-20T04:38:00Z</dcterms:modified>
</cp:coreProperties>
</file>